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Нефрология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03:50 МСК · База обновлена: 29.08.2026, 03:45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СИМПТОМЫ ИНТОКСИКАЦИИ, БОЛИ В ЖИВОТЕ И ПОЯСНИЧНОЙ ОБЛАСТИ, ПОЛОЖИТЕЛЬНЫЙ СИМПТОМ ПАСТЕРНАЦКОГО У ДЕТЕЙ СТАРШЕГО ВОЗРАСТА НАБЛЮДАЮТ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вульвовагините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цистите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дисметаболической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пиелонефрите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пиелонефрите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 ФУНКЦИОНАЛЬНОЙ НЕДОСТАТОЧНОСТИ ЖЕЛЕЗА ГОВОРИТ ДОЛЯ ГИПОХРОМНЫХ ЭРИТРОЦИТОВ БОЛЕЕ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У ПАЦИЕНТА С ОСТРОЙ СИСТЕМНОЙ КРАСНОЙ ВОЛЧАНКОЙ ОДНИМ ИЗ ЧАСТО ВСТРЕЧАЮЩИХСЯ ИММУНОЛОГИЧЕСКИХ МАРКЕРОВ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антитела к гистонам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анти-Sm 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анти-scl-70 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анти-Ro антитела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анти-Sm антитела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ИНИЦИАЛЬНАЯ ГЕМАТУРИЯ ВОЗНИКАЕТ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нефрите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простатите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уретрите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цистите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уретрите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НАРУШЕНИЕ СОСТАВА КОЛЛАГЕНА БАЗАЛЬНЫХ МЕМБРАН ИМЕЕТ МЕСТО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остром пиелонефрите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липоидном нефрозе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подагрической почке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синдроме Альпорта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синдроме Альпорта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ХРОНИЧЕСКОЙ БОЛЕЗНИ ПОЧЕК РАЗВИТИЕ АНЕМИИ ОБУСЛОВЛЕНО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синтеза эритропоэтина почками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снижением уровня ферритина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нарушением всасывания железа в кишечнике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снижением уровня трансферрина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снижением синтеза эритропоэтина почками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ПРИЧИНОЙ ПРЕРЕНАЛЬНОГО ОСТРОГО ПОВРЕЖДЕНИЯ ПОЧЕК ВЫСТУПАЕТ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обтурация мочеточников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гломерулонефрит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сердечная недостаточность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сердечная недостаточность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УРАТАМИ НАЗЫВАЮТ СОЛИ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щавелевой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фосфорной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янтарной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мочевой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НАСТУПЛЕНИИ БЕРЕМЕННОСТИ У ПАЦИЕНТОК С СИСТЕМНОЙ КРАСНОЙ ВОЛЧАНКОЙ, ПОЛУЧАЮЩИХ ПОДДЕРЖИВАЮЩУЮ ТЕРАПИЮ КОРТИКОСТЕРОИДАМ И АЗАТИОПРИНОМ, РЕКОМЕНДОВАНО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продолжить прием препаратов в подобранной дозе, не снижать дозы этих препаратов в период беременности и продолжить лечение как минимум в течение 3 месяцев после родоразрешения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отменить терапию 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отменить терапию азатиоприном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азатиоприн заменить на мофетил-микофеналат, проводить данную терапию в течение всей беременности и продолжить лечение в течение 1 месяца после родоразрешения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продолжить прием препаратов в подобранной дозе, не снижать дозы этих препаратов в период беременности и продолжить лечение как минимум в течение 3 месяцев после родоразрешения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КЛИНИЧЕСКОЙ СИТУАЦИЕЙ, ТРЕБУЮЩЕЙ ОСТОРОЖНОСТИ ПРИ НАЗНАЧЕНИИ ИНГИБИТОРОВ АНГИОТЕНЗИН-ПРЕВРАЩАЮЩЕГО ФЕРМЕНТА 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комбинация с бета-адреноблокаторами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переливание свежезамороженной плазмы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бесконтрольный прием нестероидных противовоспалительных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комбинация с блокаторами кальциевых каналов и калийсберегающими диуретиками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бесконтрольный прием нестероидных противовоспалительных препаратов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Нефрология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